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`Cabinet Meeting #3 of the Summers Administration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Thursday April 23rd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8-9:30pm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Student Government Suite - Union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ABSENT: Joseph Lucido (studying abroad). Spencer Goodson.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with Emily Morton about lessons we can learn from the recently conducted survey on the performance of Student Government (25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https://drive.google.com/file/d/0B7L8lPzbijXlZnFsdWl5bWg1UUU/view?usp=sharing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Demographic: 1,012 responses; 79% instate; racial and gender breakdown was equal to UNC demographic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Biggest issue: sexual assault prevention (Student Government and Administration)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to promote collaboration with the Administration, but find ways to separate ourselves in our actions steps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tuition/fees/affordability is a big concern for a lot of students (make sure campus issues align with platform)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must be utilized heavily; a lot of people don’t hear about issues through the Daily Tar Heel (72% don’t read it); people don’t like getting their information through email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from this poll will be further studied throughout the summer, then compiled into a detailed report (into UNC subsections)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Poll will align with October Report (alignment of policy goals); March Poll (serves as an evaluation)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Thorough debrief from “Houston, we have a problem” (30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feedback wasn’t “real” enough - we need to engage in getting more students there from a diverse group of students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common thing from students was that Student Government should go to different student organizations’ meetings - is it realistic for all of these individual meetings? Would Congress do this and funnel the information to EBO? We must figure out a way to do this.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we engage with others in their spaces?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only heard social issues/their organizations - which wasn’t a diversity of ideas. We wanted to hear about academics, affordability, etc.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plan future events around strategically placed time (even plan one in the immediate aftermath of an event).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to Trello (15 mins)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http://help.trello.com/article/899-getting-started-video-demo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Outlook for the summer (10 mins)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AOB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file/d/0B7L8lPzbijXlZnFsdWl5bWg1UUU/view?usp=sharing" TargetMode="External"/><Relationship Id="rId6" Type="http://schemas.openxmlformats.org/officeDocument/2006/relationships/hyperlink" Target="http://help.trello.com/article/899-getting-started-video-demo" TargetMode="External"/></Relationships>
</file>