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Bonnici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Carolina K-12</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08/03/17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Merriweather" w:cs="Merriweather" w:eastAsia="Merriweather" w:hAnsi="Merriweather"/>
          <w:color w:val="4f4f4f"/>
          <w:sz w:val="21"/>
          <w:szCs w:val="21"/>
          <w:highlight w:val="white"/>
          <w:rtl w:val="0"/>
        </w:rPr>
        <w:t xml:space="preserve">“Interactive training in areas such as history, government, &amp; economics”</w:t>
        <w:tab/>
      </w:r>
    </w:p>
    <w:p w:rsidR="00000000" w:rsidDel="00000000" w:rsidP="00000000" w:rsidRDefault="00000000" w:rsidRPr="00000000">
      <w:pPr>
        <w:numPr>
          <w:ilvl w:val="1"/>
          <w:numId w:val="1"/>
        </w:numPr>
        <w:ind w:left="1440" w:hanging="360"/>
        <w:contextualSpacing w:val="1"/>
        <w:rPr>
          <w:rFonts w:ascii="Merriweather" w:cs="Merriweather" w:eastAsia="Merriweather" w:hAnsi="Merriweather"/>
          <w:color w:val="4f4f4f"/>
          <w:sz w:val="21"/>
          <w:szCs w:val="21"/>
          <w:highlight w:val="white"/>
          <w:u w:val="none"/>
        </w:rPr>
      </w:pPr>
      <w:r w:rsidDel="00000000" w:rsidR="00000000" w:rsidRPr="00000000">
        <w:rPr>
          <w:rFonts w:ascii="Merriweather" w:cs="Merriweather" w:eastAsia="Merriweather" w:hAnsi="Merriweather"/>
          <w:color w:val="4f4f4f"/>
          <w:sz w:val="21"/>
          <w:szCs w:val="21"/>
          <w:highlight w:val="white"/>
          <w:rtl w:val="0"/>
        </w:rPr>
        <w:t xml:space="preserve">Specialize in certain grades?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Government Seminar: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3:10 – 5:00 Curriculum Connections-- more information about this</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Counties and cities … what is the difference… powerpoint what is a county, what services do they provide, their purpose, who works for them, can pair with cities, what kind of services they provide, do quick simulation where they are given scenario and they act out the group who would i call to solve this problem , public works,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use similar activity as federal level </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http://civics.sites.unc.edu/files/2012/05/CountiesMunicipalities10.pdf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Editable versions --- dropbox and he can send the versions bc database is just in PDF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works in developing the actual curriculum in the Carolina K-12?</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on general public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Posters-- can we use them</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gov posters or NC legislature posters, exec branch one is out of date, no more judicial branch, print as a PDF, not super sharp -- could go to UNC printing and blow it up, what kind of funding?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Printable one of NC constitution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Christie has talked about reprinting now that you’ve been rebranded; think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copies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Hired by 4H with high school students, diff community programs, law school about importance of voting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Simplify the language--- pocket constitution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Couple hundred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Schools all over the state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Started to move away from civic bc funding dried up, history based things,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NC museum of history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 workshop -- with southern oral history project, wilson library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of education in 2 weeks about american south--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presented at their curriculum fair-- in august district wide curriculum fair; do do something set up a table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Fake news--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Chapel hill library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Workshop in june called fighting fake news--</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can email the person to see if we can connect with the leader of that, they may already have materials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Christie--- middle school developer-- scaled down middle school lessons to adapt to 5th grade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Uploaded an elementary school local gov curriculum --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too great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hunter and undergrad student-- what teachers would use , easiest to use, wrote all of the curriculum attached to the simulation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new lessons for firstvote for this year, some of the stuff that is going on now in terms of voter fraud, haven’t figured out what we are doing, might be stuff we can steal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 agreement that lays out what our responsibilities for that, benchmarks have to be done by this date, etc. , final project completed by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Networking to find other people…. Through DPI and they said they wanted to do the project</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Dpi--- standards revision helped in 2010 , helped write the new state standards, put on their own workshops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 standards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sure you’re compliance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Important to have them on board--- here are the unc ppl haha… this is helpful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by giving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pocket constitutions… online as well in database!!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of government--- do a lot of local/state to answer questions, have a really good game that they use w legislators/elected officials,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of education-- don’t do professional development, focus on educational research, program in 2 weeks is the first for us  ; for current teachers need continuing education credit for license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9-5 monday -tuesday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Oral history--- graduate student to ask if there is anything more modern in the SOHP database,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Literacy stuff--- nothing off the top of his head-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Jacob--- worked with us last summer on firstvote,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Connect me with him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ivics.sites.unc.edu/files/2012/05/CountiesMunicipalities1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